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3CF" w:rsidRPr="00503EB0" w:rsidRDefault="007140E5" w:rsidP="00C133CF">
      <w:pPr>
        <w:widowControl/>
        <w:shd w:val="clear" w:color="auto" w:fill="FFFFFF"/>
        <w:spacing w:before="100" w:beforeAutospacing="1" w:after="100" w:afterAutospacing="1"/>
        <w:jc w:val="center"/>
        <w:rPr>
          <w:rFonts w:asciiTheme="minorEastAsia" w:hAnsiTheme="minorEastAsia"/>
          <w:sz w:val="18"/>
          <w:szCs w:val="18"/>
        </w:rPr>
      </w:pPr>
      <w:r w:rsidRPr="00F8738F">
        <w:rPr>
          <w:rStyle w:val="a8"/>
          <w:rFonts w:hint="eastAsia"/>
        </w:rPr>
        <w:t>上海交通大学校园网的用户</w:t>
      </w:r>
      <w:r w:rsidR="00C133CF">
        <w:rPr>
          <w:rStyle w:val="a8"/>
          <w:rFonts w:hint="eastAsia"/>
        </w:rPr>
        <w:t>入网</w:t>
      </w:r>
      <w:r w:rsidRPr="00F8738F">
        <w:rPr>
          <w:rStyle w:val="a8"/>
          <w:rFonts w:hint="eastAsia"/>
        </w:rPr>
        <w:t>安全</w:t>
      </w:r>
      <w:r w:rsidR="00C133CF">
        <w:rPr>
          <w:rStyle w:val="a8"/>
          <w:rFonts w:hint="eastAsia"/>
        </w:rPr>
        <w:t>责任书</w:t>
      </w:r>
    </w:p>
    <w:p w:rsidR="00C133CF" w:rsidRDefault="00C133CF" w:rsidP="007140E5"/>
    <w:p w:rsidR="00C133CF" w:rsidRDefault="00C133CF" w:rsidP="00C133CF">
      <w:pPr>
        <w:pStyle w:val="a9"/>
        <w:tabs>
          <w:tab w:val="left" w:pos="900"/>
          <w:tab w:val="left" w:pos="1260"/>
          <w:tab w:val="left" w:pos="1440"/>
        </w:tabs>
        <w:spacing w:line="320" w:lineRule="exact"/>
        <w:ind w:firstLine="420"/>
        <w:rPr>
          <w:rFonts w:hint="eastAsia"/>
          <w:sz w:val="24"/>
          <w:szCs w:val="21"/>
        </w:rPr>
      </w:pPr>
      <w:r>
        <w:rPr>
          <w:rFonts w:hint="eastAsia"/>
          <w:sz w:val="24"/>
          <w:szCs w:val="21"/>
        </w:rPr>
        <w:t>凡接入上海交通大学校园网，获得校园网服务的</w:t>
      </w:r>
      <w:r>
        <w:rPr>
          <w:rFonts w:cs="宋体"/>
          <w:sz w:val="24"/>
          <w:szCs w:val="21"/>
        </w:rPr>
        <w:t>用户必须认真阅读并自觉遵守</w:t>
      </w:r>
      <w:r>
        <w:rPr>
          <w:rFonts w:cs="宋体" w:hint="eastAsia"/>
          <w:sz w:val="24"/>
          <w:szCs w:val="21"/>
        </w:rPr>
        <w:t>本</w:t>
      </w:r>
      <w:r>
        <w:rPr>
          <w:rFonts w:cs="宋体"/>
          <w:sz w:val="24"/>
          <w:szCs w:val="21"/>
        </w:rPr>
        <w:t>《</w:t>
      </w:r>
      <w:r>
        <w:rPr>
          <w:rFonts w:cs="宋体" w:hint="eastAsia"/>
          <w:sz w:val="24"/>
          <w:szCs w:val="21"/>
        </w:rPr>
        <w:t>安全</w:t>
      </w:r>
      <w:r>
        <w:rPr>
          <w:rFonts w:cs="宋体"/>
          <w:sz w:val="24"/>
          <w:szCs w:val="21"/>
        </w:rPr>
        <w:t>责任书》中</w:t>
      </w:r>
      <w:r>
        <w:rPr>
          <w:rFonts w:cs="宋体" w:hint="eastAsia"/>
          <w:sz w:val="24"/>
          <w:szCs w:val="21"/>
        </w:rPr>
        <w:t>的</w:t>
      </w:r>
      <w:r>
        <w:rPr>
          <w:rFonts w:cs="宋体"/>
          <w:sz w:val="24"/>
          <w:szCs w:val="21"/>
        </w:rPr>
        <w:t>各项规定。</w:t>
      </w:r>
    </w:p>
    <w:p w:rsidR="00C133CF" w:rsidRDefault="00C133CF" w:rsidP="00C133CF">
      <w:pPr>
        <w:pStyle w:val="a9"/>
        <w:numPr>
          <w:ilvl w:val="0"/>
          <w:numId w:val="1"/>
        </w:numPr>
        <w:tabs>
          <w:tab w:val="left" w:pos="900"/>
          <w:tab w:val="left" w:pos="1260"/>
          <w:tab w:val="left" w:pos="1440"/>
        </w:tabs>
        <w:spacing w:line="320" w:lineRule="exact"/>
        <w:rPr>
          <w:rFonts w:hint="eastAsia"/>
          <w:sz w:val="24"/>
          <w:szCs w:val="21"/>
        </w:rPr>
      </w:pPr>
      <w:r>
        <w:rPr>
          <w:rFonts w:hint="eastAsia"/>
          <w:sz w:val="24"/>
          <w:szCs w:val="21"/>
        </w:rPr>
        <w:t>严格遵守《中华人民共和国计算机信息网络国际联网管理暂行规定》、《中国教育和科研计算机网用户守则(试行)》、《互联网信息服务管理办法》等国家法律法规，遵守上海交通大学校园网接入、运行和信息安全管理等有关规定和制度。</w:t>
      </w:r>
    </w:p>
    <w:p w:rsidR="00C133CF" w:rsidRDefault="00C133CF" w:rsidP="00C133CF">
      <w:pPr>
        <w:pStyle w:val="a9"/>
        <w:numPr>
          <w:ilvl w:val="0"/>
          <w:numId w:val="1"/>
        </w:numPr>
        <w:tabs>
          <w:tab w:val="left" w:pos="900"/>
          <w:tab w:val="left" w:pos="1260"/>
          <w:tab w:val="left" w:pos="1440"/>
        </w:tabs>
        <w:spacing w:line="320" w:lineRule="exact"/>
        <w:rPr>
          <w:rFonts w:hint="eastAsia"/>
          <w:sz w:val="24"/>
          <w:szCs w:val="21"/>
        </w:rPr>
      </w:pPr>
      <w:r>
        <w:rPr>
          <w:rFonts w:hint="eastAsia"/>
          <w:sz w:val="24"/>
          <w:szCs w:val="21"/>
        </w:rPr>
        <w:t>不得利用计算机联网从事危害国家安全、泄漏国家秘密、侵犯国家、社会、集体和公民合法利益的违法犯罪活动；不得制作、复制、查阅和传播各种违反宪法和法律、行政法规的有害信息。</w:t>
      </w:r>
    </w:p>
    <w:p w:rsidR="00C133CF" w:rsidRDefault="00C133CF" w:rsidP="00C133CF">
      <w:pPr>
        <w:pStyle w:val="a9"/>
        <w:numPr>
          <w:ilvl w:val="0"/>
          <w:numId w:val="1"/>
        </w:numPr>
        <w:tabs>
          <w:tab w:val="left" w:pos="900"/>
          <w:tab w:val="left" w:pos="1260"/>
          <w:tab w:val="left" w:pos="1440"/>
        </w:tabs>
        <w:spacing w:line="320" w:lineRule="exact"/>
        <w:rPr>
          <w:rFonts w:hint="eastAsia"/>
          <w:sz w:val="24"/>
          <w:szCs w:val="21"/>
        </w:rPr>
      </w:pPr>
      <w:r>
        <w:rPr>
          <w:rFonts w:hint="eastAsia"/>
          <w:sz w:val="24"/>
          <w:szCs w:val="21"/>
        </w:rPr>
        <w:t>不得进行诸如在网络上发布不真实信息、散布计算机病毒、</w:t>
      </w:r>
      <w:r>
        <w:rPr>
          <w:sz w:val="24"/>
          <w:szCs w:val="21"/>
        </w:rPr>
        <w:t>进入未经授权的计算机系统、非法盗用</w:t>
      </w:r>
      <w:r>
        <w:rPr>
          <w:rFonts w:hint="eastAsia"/>
          <w:sz w:val="24"/>
          <w:szCs w:val="21"/>
        </w:rPr>
        <w:t>他人所有的</w:t>
      </w:r>
      <w:r>
        <w:rPr>
          <w:sz w:val="24"/>
          <w:szCs w:val="21"/>
        </w:rPr>
        <w:t>IP地址入网</w:t>
      </w:r>
      <w:r>
        <w:rPr>
          <w:rFonts w:hint="eastAsia"/>
          <w:sz w:val="24"/>
          <w:szCs w:val="21"/>
        </w:rPr>
        <w:t>等任何干扰其他网络用户、破坏网络服务和损毁网络设备等危害计算机信息网络安全的活动。</w:t>
      </w:r>
    </w:p>
    <w:p w:rsidR="00C133CF" w:rsidRDefault="00C133CF" w:rsidP="00C133CF">
      <w:pPr>
        <w:pStyle w:val="a9"/>
        <w:numPr>
          <w:ilvl w:val="0"/>
          <w:numId w:val="1"/>
        </w:numPr>
        <w:tabs>
          <w:tab w:val="left" w:pos="900"/>
          <w:tab w:val="left" w:pos="1260"/>
          <w:tab w:val="left" w:pos="1440"/>
        </w:tabs>
        <w:spacing w:line="320" w:lineRule="exact"/>
        <w:rPr>
          <w:rFonts w:hint="eastAsia"/>
          <w:sz w:val="24"/>
          <w:szCs w:val="21"/>
        </w:rPr>
      </w:pPr>
      <w:r>
        <w:rPr>
          <w:rFonts w:hint="eastAsia"/>
          <w:sz w:val="24"/>
          <w:szCs w:val="21"/>
        </w:rPr>
        <w:t>校园网用户应当用自己的真实身份登记上网，遵守安全保密的各项规定，不得擅自发布或泄露他人姓名、地址、电子邮件地址等个人信息，并对自己在网上发布（包括转载）的信息负责，承担相应责任。校园网资源用户在有按规定享用的权力的同时，也必须承担安全责任的义务。属个人使用的账号，密码应经常改变，因密码泄漏等造成的后果，责任由用户自己承担。</w:t>
      </w:r>
    </w:p>
    <w:p w:rsidR="00C133CF" w:rsidRDefault="00C133CF" w:rsidP="00C133CF">
      <w:pPr>
        <w:pStyle w:val="a9"/>
        <w:numPr>
          <w:ilvl w:val="0"/>
          <w:numId w:val="1"/>
        </w:numPr>
        <w:tabs>
          <w:tab w:val="left" w:pos="900"/>
          <w:tab w:val="left" w:pos="1260"/>
          <w:tab w:val="left" w:pos="1440"/>
        </w:tabs>
        <w:spacing w:line="320" w:lineRule="exact"/>
        <w:rPr>
          <w:rFonts w:hint="eastAsia"/>
          <w:sz w:val="24"/>
          <w:szCs w:val="21"/>
        </w:rPr>
      </w:pPr>
      <w:r>
        <w:rPr>
          <w:rFonts w:hint="eastAsia"/>
          <w:sz w:val="24"/>
          <w:szCs w:val="21"/>
        </w:rPr>
        <w:t>用户有自觉接受国家和学校有关部门依法进行的监督检查并配合采取必要措施的义务。</w:t>
      </w:r>
    </w:p>
    <w:p w:rsidR="00C133CF" w:rsidRDefault="00C133CF" w:rsidP="00C133CF">
      <w:pPr>
        <w:pStyle w:val="a9"/>
        <w:numPr>
          <w:ilvl w:val="0"/>
          <w:numId w:val="1"/>
        </w:numPr>
        <w:tabs>
          <w:tab w:val="left" w:pos="900"/>
          <w:tab w:val="left" w:pos="1260"/>
          <w:tab w:val="left" w:pos="1440"/>
        </w:tabs>
        <w:spacing w:line="320" w:lineRule="exact"/>
        <w:rPr>
          <w:rFonts w:hint="eastAsia"/>
          <w:sz w:val="24"/>
          <w:szCs w:val="21"/>
        </w:rPr>
      </w:pPr>
      <w:r>
        <w:rPr>
          <w:rFonts w:hint="eastAsia"/>
          <w:sz w:val="24"/>
          <w:szCs w:val="21"/>
        </w:rPr>
        <w:t>提供代理类服务的用户，应按</w:t>
      </w:r>
      <w:r>
        <w:rPr>
          <w:rFonts w:cs="宋体"/>
          <w:sz w:val="24"/>
          <w:szCs w:val="21"/>
        </w:rPr>
        <w:t>《</w:t>
      </w:r>
      <w:r>
        <w:rPr>
          <w:rFonts w:hint="eastAsia"/>
          <w:b/>
          <w:sz w:val="24"/>
          <w:szCs w:val="21"/>
        </w:rPr>
        <w:t>上海交通大学提供代理类服务安全要求</w:t>
      </w:r>
      <w:r>
        <w:rPr>
          <w:rFonts w:cs="宋体"/>
          <w:sz w:val="24"/>
          <w:szCs w:val="21"/>
        </w:rPr>
        <w:t>》</w:t>
      </w:r>
      <w:r>
        <w:rPr>
          <w:rFonts w:cs="宋体" w:hint="eastAsia"/>
          <w:sz w:val="24"/>
          <w:szCs w:val="21"/>
        </w:rPr>
        <w:t>的规定，采取必要的技术和管理措施。同时</w:t>
      </w:r>
      <w:r>
        <w:rPr>
          <w:rFonts w:hint="eastAsia"/>
          <w:sz w:val="24"/>
          <w:szCs w:val="21"/>
        </w:rPr>
        <w:t>应当向网络中心提出登记申请，</w:t>
      </w:r>
      <w:r>
        <w:rPr>
          <w:rFonts w:cs="宋体" w:hint="eastAsia"/>
          <w:sz w:val="24"/>
          <w:szCs w:val="21"/>
        </w:rPr>
        <w:t>经检查核准后方可提供服务。</w:t>
      </w:r>
    </w:p>
    <w:p w:rsidR="00C133CF" w:rsidRDefault="00C133CF" w:rsidP="00C133CF">
      <w:pPr>
        <w:pStyle w:val="a9"/>
        <w:numPr>
          <w:ilvl w:val="0"/>
          <w:numId w:val="1"/>
        </w:numPr>
        <w:tabs>
          <w:tab w:val="left" w:pos="900"/>
          <w:tab w:val="left" w:pos="1260"/>
          <w:tab w:val="left" w:pos="1440"/>
        </w:tabs>
        <w:spacing w:line="320" w:lineRule="exact"/>
        <w:rPr>
          <w:rFonts w:hint="eastAsia"/>
          <w:sz w:val="24"/>
          <w:szCs w:val="21"/>
        </w:rPr>
      </w:pPr>
      <w:r>
        <w:rPr>
          <w:sz w:val="24"/>
          <w:szCs w:val="21"/>
        </w:rPr>
        <w:t>用户</w:t>
      </w:r>
      <w:r>
        <w:rPr>
          <w:rFonts w:hint="eastAsia"/>
          <w:sz w:val="24"/>
          <w:szCs w:val="21"/>
        </w:rPr>
        <w:t>接入校园</w:t>
      </w:r>
      <w:r>
        <w:rPr>
          <w:sz w:val="24"/>
          <w:szCs w:val="21"/>
        </w:rPr>
        <w:t>网须</w:t>
      </w:r>
      <w:r>
        <w:rPr>
          <w:rFonts w:hint="eastAsia"/>
          <w:sz w:val="24"/>
          <w:szCs w:val="21"/>
        </w:rPr>
        <w:t>向网络中心</w:t>
      </w:r>
      <w:r>
        <w:rPr>
          <w:sz w:val="24"/>
          <w:szCs w:val="21"/>
        </w:rPr>
        <w:t>办理入网申请、登记手续，并签署本</w:t>
      </w:r>
      <w:r>
        <w:rPr>
          <w:rFonts w:cs="宋体"/>
          <w:sz w:val="24"/>
          <w:szCs w:val="21"/>
        </w:rPr>
        <w:t>《</w:t>
      </w:r>
      <w:r>
        <w:rPr>
          <w:rFonts w:cs="宋体" w:hint="eastAsia"/>
          <w:sz w:val="24"/>
          <w:szCs w:val="21"/>
        </w:rPr>
        <w:t>安全</w:t>
      </w:r>
      <w:r>
        <w:rPr>
          <w:rFonts w:cs="宋体"/>
          <w:sz w:val="24"/>
          <w:szCs w:val="21"/>
        </w:rPr>
        <w:t>责任书》</w:t>
      </w:r>
      <w:r>
        <w:rPr>
          <w:sz w:val="24"/>
          <w:szCs w:val="21"/>
        </w:rPr>
        <w:t>，当确定不再使用网络时</w:t>
      </w:r>
      <w:r>
        <w:rPr>
          <w:rFonts w:hint="eastAsia"/>
          <w:sz w:val="24"/>
          <w:szCs w:val="21"/>
        </w:rPr>
        <w:t>也</w:t>
      </w:r>
      <w:r>
        <w:rPr>
          <w:sz w:val="24"/>
          <w:szCs w:val="21"/>
        </w:rPr>
        <w:t>需</w:t>
      </w:r>
      <w:r>
        <w:rPr>
          <w:rFonts w:hint="eastAsia"/>
          <w:sz w:val="24"/>
          <w:szCs w:val="21"/>
        </w:rPr>
        <w:t>及时向网络中心</w:t>
      </w:r>
      <w:r>
        <w:rPr>
          <w:sz w:val="24"/>
          <w:szCs w:val="21"/>
        </w:rPr>
        <w:t>申请取消</w:t>
      </w:r>
      <w:r>
        <w:rPr>
          <w:rFonts w:hint="eastAsia"/>
          <w:sz w:val="24"/>
          <w:szCs w:val="21"/>
        </w:rPr>
        <w:t>。</w:t>
      </w:r>
      <w:r>
        <w:rPr>
          <w:sz w:val="24"/>
          <w:szCs w:val="21"/>
        </w:rPr>
        <w:t>未经</w:t>
      </w:r>
      <w:r>
        <w:rPr>
          <w:rFonts w:hint="eastAsia"/>
          <w:sz w:val="24"/>
          <w:szCs w:val="21"/>
        </w:rPr>
        <w:t>网络中心</w:t>
      </w:r>
      <w:r>
        <w:rPr>
          <w:sz w:val="24"/>
          <w:szCs w:val="21"/>
        </w:rPr>
        <w:t>许可</w:t>
      </w:r>
      <w:r>
        <w:rPr>
          <w:rFonts w:hint="eastAsia"/>
          <w:sz w:val="24"/>
          <w:szCs w:val="21"/>
        </w:rPr>
        <w:t>不得</w:t>
      </w:r>
      <w:r>
        <w:rPr>
          <w:sz w:val="24"/>
          <w:szCs w:val="21"/>
        </w:rPr>
        <w:t>擅自</w:t>
      </w:r>
      <w:r>
        <w:rPr>
          <w:rFonts w:hint="eastAsia"/>
          <w:sz w:val="24"/>
          <w:szCs w:val="21"/>
        </w:rPr>
        <w:t>将已接入校园网的设备</w:t>
      </w:r>
      <w:r>
        <w:rPr>
          <w:sz w:val="24"/>
          <w:szCs w:val="21"/>
        </w:rPr>
        <w:t>以任何方式连入其它</w:t>
      </w:r>
      <w:r>
        <w:rPr>
          <w:rFonts w:hint="eastAsia"/>
          <w:sz w:val="24"/>
          <w:szCs w:val="21"/>
        </w:rPr>
        <w:t>互联</w:t>
      </w:r>
      <w:r>
        <w:rPr>
          <w:sz w:val="24"/>
          <w:szCs w:val="21"/>
        </w:rPr>
        <w:t>网</w:t>
      </w:r>
      <w:r>
        <w:rPr>
          <w:rFonts w:hint="eastAsia"/>
          <w:sz w:val="24"/>
          <w:szCs w:val="21"/>
        </w:rPr>
        <w:t>络。</w:t>
      </w:r>
    </w:p>
    <w:p w:rsidR="00C133CF" w:rsidRDefault="00C133CF" w:rsidP="00C133CF">
      <w:pPr>
        <w:pStyle w:val="a9"/>
        <w:numPr>
          <w:ilvl w:val="0"/>
          <w:numId w:val="1"/>
        </w:numPr>
        <w:tabs>
          <w:tab w:val="left" w:pos="900"/>
          <w:tab w:val="left" w:pos="1260"/>
          <w:tab w:val="left" w:pos="1440"/>
        </w:tabs>
        <w:spacing w:line="320" w:lineRule="exact"/>
        <w:rPr>
          <w:rFonts w:hint="eastAsia"/>
          <w:sz w:val="24"/>
          <w:szCs w:val="21"/>
        </w:rPr>
      </w:pPr>
      <w:r>
        <w:rPr>
          <w:rFonts w:hint="eastAsia"/>
          <w:sz w:val="24"/>
          <w:szCs w:val="21"/>
        </w:rPr>
        <w:t>为和本部门有合作关系的校外用户申请校园网接入服务的校内用户，应当承担本入网责任书规定的各项安全责任。</w:t>
      </w:r>
    </w:p>
    <w:p w:rsidR="00C133CF" w:rsidRDefault="00C133CF" w:rsidP="00C133CF">
      <w:pPr>
        <w:pStyle w:val="a9"/>
        <w:numPr>
          <w:ilvl w:val="0"/>
          <w:numId w:val="1"/>
        </w:numPr>
        <w:tabs>
          <w:tab w:val="left" w:pos="900"/>
          <w:tab w:val="left" w:pos="1260"/>
          <w:tab w:val="left" w:pos="1440"/>
        </w:tabs>
        <w:spacing w:line="320" w:lineRule="exact"/>
        <w:rPr>
          <w:rFonts w:hint="eastAsia"/>
          <w:sz w:val="24"/>
          <w:szCs w:val="21"/>
        </w:rPr>
      </w:pPr>
      <w:r>
        <w:rPr>
          <w:rFonts w:hint="eastAsia"/>
          <w:sz w:val="24"/>
          <w:szCs w:val="21"/>
        </w:rPr>
        <w:t>应当遵守学校有关校园网费用分担管理的有关规定，及时缴纳网络使</w:t>
      </w:r>
      <w:bookmarkStart w:id="0" w:name="_GoBack"/>
      <w:bookmarkEnd w:id="0"/>
      <w:r>
        <w:rPr>
          <w:rFonts w:hint="eastAsia"/>
          <w:sz w:val="24"/>
          <w:szCs w:val="21"/>
        </w:rPr>
        <w:t>用费。</w:t>
      </w:r>
    </w:p>
    <w:p w:rsidR="00C133CF" w:rsidRPr="00C133CF" w:rsidRDefault="00C133CF" w:rsidP="00C133CF">
      <w:pPr>
        <w:ind w:left="400"/>
        <w:rPr>
          <w:rFonts w:hint="eastAsia"/>
        </w:rPr>
      </w:pPr>
    </w:p>
    <w:sectPr w:rsidR="00C133CF" w:rsidRPr="00C133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806" w:rsidRDefault="00BB4806" w:rsidP="00F8738F">
      <w:r>
        <w:separator/>
      </w:r>
    </w:p>
  </w:endnote>
  <w:endnote w:type="continuationSeparator" w:id="0">
    <w:p w:rsidR="00BB4806" w:rsidRDefault="00BB4806" w:rsidP="00F8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806" w:rsidRDefault="00BB4806" w:rsidP="00F8738F">
      <w:r>
        <w:separator/>
      </w:r>
    </w:p>
  </w:footnote>
  <w:footnote w:type="continuationSeparator" w:id="0">
    <w:p w:rsidR="00BB4806" w:rsidRDefault="00BB4806" w:rsidP="00F87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E3114"/>
    <w:multiLevelType w:val="hybridMultilevel"/>
    <w:tmpl w:val="34B8C494"/>
    <w:lvl w:ilvl="0" w:tplc="BCF0FAA2">
      <w:start w:val="1"/>
      <w:numFmt w:val="japaneseCounting"/>
      <w:lvlText w:val="%1、"/>
      <w:lvlJc w:val="left"/>
      <w:pPr>
        <w:tabs>
          <w:tab w:val="num" w:pos="720"/>
        </w:tabs>
        <w:ind w:left="0" w:firstLine="4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E5"/>
    <w:rsid w:val="001E5263"/>
    <w:rsid w:val="0022694D"/>
    <w:rsid w:val="00374A1A"/>
    <w:rsid w:val="004A1FC3"/>
    <w:rsid w:val="007140E5"/>
    <w:rsid w:val="00BB4806"/>
    <w:rsid w:val="00C133CF"/>
    <w:rsid w:val="00CA4166"/>
    <w:rsid w:val="00F87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9F2E0"/>
  <w15:chartTrackingRefBased/>
  <w15:docId w15:val="{3CB09E84-F87C-42D0-9ACA-C6DB7961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40E5"/>
    <w:pPr>
      <w:widowControl w:val="0"/>
      <w:jc w:val="both"/>
    </w:pPr>
  </w:style>
  <w:style w:type="paragraph" w:styleId="1">
    <w:name w:val="heading 1"/>
    <w:basedOn w:val="a"/>
    <w:next w:val="a"/>
    <w:link w:val="10"/>
    <w:uiPriority w:val="9"/>
    <w:qFormat/>
    <w:rsid w:val="00F8738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3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738F"/>
    <w:rPr>
      <w:sz w:val="18"/>
      <w:szCs w:val="18"/>
    </w:rPr>
  </w:style>
  <w:style w:type="paragraph" w:styleId="a5">
    <w:name w:val="footer"/>
    <w:basedOn w:val="a"/>
    <w:link w:val="a6"/>
    <w:uiPriority w:val="99"/>
    <w:unhideWhenUsed/>
    <w:rsid w:val="00F8738F"/>
    <w:pPr>
      <w:tabs>
        <w:tab w:val="center" w:pos="4153"/>
        <w:tab w:val="right" w:pos="8306"/>
      </w:tabs>
      <w:snapToGrid w:val="0"/>
      <w:jc w:val="left"/>
    </w:pPr>
    <w:rPr>
      <w:sz w:val="18"/>
      <w:szCs w:val="18"/>
    </w:rPr>
  </w:style>
  <w:style w:type="character" w:customStyle="1" w:styleId="a6">
    <w:name w:val="页脚 字符"/>
    <w:basedOn w:val="a0"/>
    <w:link w:val="a5"/>
    <w:uiPriority w:val="99"/>
    <w:rsid w:val="00F8738F"/>
    <w:rPr>
      <w:sz w:val="18"/>
      <w:szCs w:val="18"/>
    </w:rPr>
  </w:style>
  <w:style w:type="character" w:customStyle="1" w:styleId="10">
    <w:name w:val="标题 1 字符"/>
    <w:basedOn w:val="a0"/>
    <w:link w:val="1"/>
    <w:uiPriority w:val="9"/>
    <w:rsid w:val="00F8738F"/>
    <w:rPr>
      <w:b/>
      <w:bCs/>
      <w:kern w:val="44"/>
      <w:sz w:val="44"/>
      <w:szCs w:val="44"/>
    </w:rPr>
  </w:style>
  <w:style w:type="paragraph" w:styleId="a7">
    <w:name w:val="Subtitle"/>
    <w:basedOn w:val="a"/>
    <w:next w:val="a"/>
    <w:link w:val="a8"/>
    <w:uiPriority w:val="11"/>
    <w:qFormat/>
    <w:rsid w:val="00F8738F"/>
    <w:pPr>
      <w:spacing w:before="240" w:after="60" w:line="312" w:lineRule="auto"/>
      <w:jc w:val="center"/>
      <w:outlineLvl w:val="1"/>
    </w:pPr>
    <w:rPr>
      <w:b/>
      <w:bCs/>
      <w:kern w:val="28"/>
      <w:sz w:val="32"/>
      <w:szCs w:val="32"/>
    </w:rPr>
  </w:style>
  <w:style w:type="character" w:customStyle="1" w:styleId="a8">
    <w:name w:val="副标题 字符"/>
    <w:basedOn w:val="a0"/>
    <w:link w:val="a7"/>
    <w:uiPriority w:val="11"/>
    <w:rsid w:val="00F8738F"/>
    <w:rPr>
      <w:b/>
      <w:bCs/>
      <w:kern w:val="28"/>
      <w:sz w:val="32"/>
      <w:szCs w:val="32"/>
    </w:rPr>
  </w:style>
  <w:style w:type="paragraph" w:styleId="a9">
    <w:name w:val="Body Text Indent"/>
    <w:basedOn w:val="a"/>
    <w:link w:val="aa"/>
    <w:semiHidden/>
    <w:rsid w:val="00C133CF"/>
    <w:pPr>
      <w:adjustRightInd w:val="0"/>
      <w:spacing w:line="288" w:lineRule="auto"/>
      <w:ind w:firstLine="525"/>
      <w:textAlignment w:val="baseline"/>
    </w:pPr>
    <w:rPr>
      <w:rFonts w:ascii="宋体" w:eastAsia="宋体" w:hAnsi="宋体" w:cs="Times New Roman"/>
      <w:color w:val="000000"/>
      <w:spacing w:val="4"/>
      <w:kern w:val="0"/>
      <w:sz w:val="28"/>
      <w:szCs w:val="20"/>
    </w:rPr>
  </w:style>
  <w:style w:type="character" w:customStyle="1" w:styleId="aa">
    <w:name w:val="正文文本缩进 字符"/>
    <w:basedOn w:val="a0"/>
    <w:link w:val="a9"/>
    <w:semiHidden/>
    <w:rsid w:val="00C133CF"/>
    <w:rPr>
      <w:rFonts w:ascii="宋体" w:eastAsia="宋体" w:hAnsi="宋体" w:cs="Times New Roman"/>
      <w:color w:val="000000"/>
      <w:spacing w:val="4"/>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xuewp</dc:creator>
  <cp:keywords/>
  <dc:description/>
  <cp:lastModifiedBy>woody</cp:lastModifiedBy>
  <cp:revision>2</cp:revision>
  <dcterms:created xsi:type="dcterms:W3CDTF">2021-05-08T06:47:00Z</dcterms:created>
  <dcterms:modified xsi:type="dcterms:W3CDTF">2021-05-08T06:47:00Z</dcterms:modified>
</cp:coreProperties>
</file>